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BCCCE" w14:textId="69F6C8F8" w:rsidR="00472CFE" w:rsidRDefault="00472CFE">
      <w:pPr>
        <w:pStyle w:val="Heading1"/>
        <w:jc w:val="center"/>
        <w:rPr>
          <w:color w:val="D69EC1"/>
        </w:rPr>
      </w:pPr>
      <w:r w:rsidRPr="000A1BC7">
        <w:rPr>
          <w:noProof/>
          <w:shd w:val="clear" w:color="auto" w:fill="FFB4AE"/>
        </w:rPr>
        <w:drawing>
          <wp:inline distT="0" distB="0" distL="0" distR="0" wp14:anchorId="3B88D405" wp14:editId="0B3A9C4F">
            <wp:extent cx="2084258" cy="1878496"/>
            <wp:effectExtent l="0" t="0" r="0" b="1270"/>
            <wp:docPr id="1" name="Picture 1" descr="A logo for a party pa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ogo for a party pantry&#10;&#10;Description automatically generated"/>
                    <pic:cNvPicPr/>
                  </pic:nvPicPr>
                  <pic:blipFill>
                    <a:blip r:embed="rId8"/>
                    <a:stretch>
                      <a:fillRect/>
                    </a:stretch>
                  </pic:blipFill>
                  <pic:spPr>
                    <a:xfrm>
                      <a:off x="0" y="0"/>
                      <a:ext cx="2139877" cy="1928624"/>
                    </a:xfrm>
                    <a:prstGeom prst="rect">
                      <a:avLst/>
                    </a:prstGeom>
                  </pic:spPr>
                </pic:pic>
              </a:graphicData>
            </a:graphic>
          </wp:inline>
        </w:drawing>
      </w:r>
    </w:p>
    <w:p w14:paraId="56576561" w14:textId="685CF4AB" w:rsidR="006316E1" w:rsidRPr="00472CFE" w:rsidRDefault="00F92556" w:rsidP="00472CFE">
      <w:pPr>
        <w:pStyle w:val="Heading1"/>
        <w:jc w:val="center"/>
        <w:rPr>
          <w:color w:val="D69EC1"/>
        </w:rPr>
      </w:pPr>
      <w:r w:rsidRPr="00472CFE">
        <w:rPr>
          <w:color w:val="D69EC1"/>
        </w:rPr>
        <w:t>Food Safety &amp; Hygiene Policy</w:t>
      </w:r>
    </w:p>
    <w:p w14:paraId="71D92F33" w14:textId="77777777" w:rsidR="006316E1" w:rsidRPr="00472CFE" w:rsidRDefault="00F92556">
      <w:pPr>
        <w:jc w:val="center"/>
        <w:rPr>
          <w:i/>
          <w:iCs/>
        </w:rPr>
      </w:pPr>
      <w:r w:rsidRPr="00472CFE">
        <w:rPr>
          <w:i/>
          <w:iCs/>
        </w:rPr>
        <w:t>The Party Pantry</w:t>
      </w:r>
    </w:p>
    <w:p w14:paraId="7758586D" w14:textId="77777777" w:rsidR="00472CFE" w:rsidRPr="00472CFE" w:rsidRDefault="00472CFE" w:rsidP="00472CFE">
      <w:pPr>
        <w:rPr>
          <w:b/>
          <w:bCs/>
        </w:rPr>
      </w:pPr>
    </w:p>
    <w:p w14:paraId="35924A9A" w14:textId="1983FB9C" w:rsidR="006316E1" w:rsidRPr="00472CFE" w:rsidRDefault="00F92556" w:rsidP="00472CFE">
      <w:pPr>
        <w:rPr>
          <w:rFonts w:asciiTheme="majorHAnsi" w:hAnsiTheme="majorHAnsi" w:cstheme="majorHAnsi"/>
          <w:b/>
          <w:bCs/>
          <w:color w:val="D69EC1"/>
          <w:sz w:val="26"/>
          <w:szCs w:val="26"/>
        </w:rPr>
      </w:pPr>
      <w:r w:rsidRPr="00472CFE">
        <w:rPr>
          <w:rFonts w:asciiTheme="majorHAnsi" w:hAnsiTheme="majorHAnsi" w:cstheme="majorHAnsi"/>
          <w:b/>
          <w:bCs/>
          <w:color w:val="D69EC1"/>
          <w:sz w:val="26"/>
          <w:szCs w:val="26"/>
        </w:rPr>
        <w:t>1. Policy Statement</w:t>
      </w:r>
    </w:p>
    <w:p w14:paraId="4844D7A7" w14:textId="77777777" w:rsidR="006316E1" w:rsidRDefault="00F92556">
      <w:pPr>
        <w:spacing w:after="240"/>
      </w:pPr>
      <w:r>
        <w:t>T</w:t>
      </w:r>
      <w:r>
        <w:t xml:space="preserve">he Party Pantry is committed to maintaining the highest </w:t>
      </w:r>
      <w:r>
        <w:t>standards of food safety, hygiene, and cleanliness. We operate in accordance with UK food safety legislation and recognised best practice to ensure all food is prepared, handled, transported, and served safely at every event.</w:t>
      </w:r>
    </w:p>
    <w:p w14:paraId="1411F61D" w14:textId="77777777" w:rsidR="006316E1" w:rsidRPr="00472CFE" w:rsidRDefault="00F92556">
      <w:pPr>
        <w:pStyle w:val="Heading2"/>
        <w:rPr>
          <w:color w:val="D69EC1"/>
        </w:rPr>
      </w:pPr>
      <w:r w:rsidRPr="00472CFE">
        <w:rPr>
          <w:color w:val="D69EC1"/>
        </w:rPr>
        <w:t>2. Staff Training &amp; Competence</w:t>
      </w:r>
    </w:p>
    <w:p w14:paraId="101B8537" w14:textId="77777777" w:rsidR="006316E1" w:rsidRDefault="00F92556">
      <w:pPr>
        <w:spacing w:after="240"/>
      </w:pPr>
      <w:r>
        <w:t>All staff members involved in food preparation or service hold Level 2 Food Safety &amp; Hygiene certification. Our team is trained in safe food handling, personal hygiene standards, cross-contamination prevention, and allergen awareness. Training is reviewed</w:t>
      </w:r>
      <w:r>
        <w:t xml:space="preserve"> regularly to ensure ongoing compliance.</w:t>
      </w:r>
    </w:p>
    <w:p w14:paraId="0AD237D2" w14:textId="77777777" w:rsidR="006316E1" w:rsidRPr="00472CFE" w:rsidRDefault="00F92556">
      <w:pPr>
        <w:pStyle w:val="Heading2"/>
        <w:rPr>
          <w:color w:val="D69EC1"/>
        </w:rPr>
      </w:pPr>
      <w:r w:rsidRPr="00472CFE">
        <w:rPr>
          <w:color w:val="D69EC1"/>
        </w:rPr>
        <w:t>3. Food Handling &amp; Hygiene Practices</w:t>
      </w:r>
    </w:p>
    <w:p w14:paraId="3DB4268A" w14:textId="77777777" w:rsidR="006316E1" w:rsidRDefault="00F92556">
      <w:pPr>
        <w:spacing w:after="240"/>
      </w:pPr>
      <w:r>
        <w:t xml:space="preserve">Strict food hygiene procedures are </w:t>
      </w:r>
      <w:proofErr w:type="gramStart"/>
      <w:r>
        <w:t>followed at all times</w:t>
      </w:r>
      <w:proofErr w:type="gramEnd"/>
      <w:r>
        <w:t>, including appropriate hand hygiene, use of protective equipment where required, and careful monitoring of food quality t</w:t>
      </w:r>
      <w:r>
        <w:t>hroughout service.</w:t>
      </w:r>
    </w:p>
    <w:p w14:paraId="43375F43" w14:textId="77777777" w:rsidR="006316E1" w:rsidRPr="00472CFE" w:rsidRDefault="00F92556">
      <w:pPr>
        <w:pStyle w:val="Heading2"/>
        <w:rPr>
          <w:color w:val="D69EC1"/>
        </w:rPr>
      </w:pPr>
      <w:r w:rsidRPr="00472CFE">
        <w:rPr>
          <w:color w:val="D69EC1"/>
        </w:rPr>
        <w:lastRenderedPageBreak/>
        <w:t>4. Cart, Equipment &amp; Surface Sanitation</w:t>
      </w:r>
    </w:p>
    <w:p w14:paraId="3E4E7318" w14:textId="77777777" w:rsidR="006316E1" w:rsidRDefault="00F92556">
      <w:pPr>
        <w:spacing w:after="240"/>
      </w:pPr>
      <w:r>
        <w:t>A</w:t>
      </w:r>
      <w:r>
        <w:t>ll carts, equipment, and food-contact surfaces are thoroughly cleaned and sanitised before, during, and after each event. Ingredients are stored safely, and utensils are cleaned at regular interva</w:t>
      </w:r>
      <w:r>
        <w:t>ls to maintain excellent hygiene standards.</w:t>
      </w:r>
    </w:p>
    <w:p w14:paraId="62A22CD1" w14:textId="77777777" w:rsidR="006316E1" w:rsidRPr="00472CFE" w:rsidRDefault="00F92556">
      <w:pPr>
        <w:pStyle w:val="Heading2"/>
        <w:rPr>
          <w:color w:val="D69EC1"/>
        </w:rPr>
      </w:pPr>
      <w:r w:rsidRPr="00472CFE">
        <w:rPr>
          <w:color w:val="D69EC1"/>
        </w:rPr>
        <w:t>5. Transportation &amp; On-Site Safety</w:t>
      </w:r>
    </w:p>
    <w:p w14:paraId="029E4A9C" w14:textId="77777777" w:rsidR="006316E1" w:rsidRDefault="00F92556">
      <w:pPr>
        <w:spacing w:after="240"/>
      </w:pPr>
      <w:r>
        <w:t>Food and equipment are transported securely and hygienically. Upon arrival, on-site checks are carried out to ensure equipment is positioned safely and hygiene standards are mai</w:t>
      </w:r>
      <w:r>
        <w:t>ntained throughout the event.</w:t>
      </w:r>
    </w:p>
    <w:p w14:paraId="0DA0FFBE" w14:textId="77777777" w:rsidR="006316E1" w:rsidRPr="00472CFE" w:rsidRDefault="00F92556">
      <w:pPr>
        <w:pStyle w:val="Heading2"/>
        <w:rPr>
          <w:color w:val="D69EC1"/>
        </w:rPr>
      </w:pPr>
      <w:r w:rsidRPr="00472CFE">
        <w:rPr>
          <w:color w:val="D69EC1"/>
        </w:rPr>
        <w:t>6. Event Setup &amp; Pack-Down</w:t>
      </w:r>
    </w:p>
    <w:p w14:paraId="747FD0EC" w14:textId="77777777" w:rsidR="006316E1" w:rsidRDefault="00F92556">
      <w:pPr>
        <w:spacing w:after="240"/>
      </w:pPr>
      <w:r>
        <w:t>To allow for safe and professional service, setup typically requires up to two hours prior to the event, with approximately one hour afterwards for pack-down. Requirements may vary depending on the e</w:t>
      </w:r>
      <w:r>
        <w:t>vent.</w:t>
      </w:r>
    </w:p>
    <w:p w14:paraId="667EE7B7" w14:textId="77777777" w:rsidR="006316E1" w:rsidRPr="00472CFE" w:rsidRDefault="00F92556">
      <w:pPr>
        <w:pStyle w:val="Heading2"/>
        <w:rPr>
          <w:color w:val="D69EC1"/>
        </w:rPr>
      </w:pPr>
      <w:r w:rsidRPr="00472CFE">
        <w:rPr>
          <w:color w:val="D69EC1"/>
        </w:rPr>
        <w:t>7. Legal Compliance</w:t>
      </w:r>
    </w:p>
    <w:p w14:paraId="2D8C4C98" w14:textId="77777777" w:rsidR="006316E1" w:rsidRDefault="00F92556">
      <w:pPr>
        <w:spacing w:after="240"/>
      </w:pPr>
      <w:r>
        <w:t>The Party Pantry operates in line with UK legislation including the Food Safety Act 1990, Food Hygiene (England) Regulations 2013, and Food Information Regulations 2014 (Natasha’s Law). Allergen information is available upon reque</w:t>
      </w:r>
      <w:r>
        <w:t>st.</w:t>
      </w:r>
    </w:p>
    <w:p w14:paraId="7A633962" w14:textId="77777777" w:rsidR="006316E1" w:rsidRPr="00472CFE" w:rsidRDefault="00F92556">
      <w:pPr>
        <w:pStyle w:val="Heading2"/>
        <w:rPr>
          <w:color w:val="D69EC1"/>
        </w:rPr>
      </w:pPr>
      <w:r w:rsidRPr="00472CFE">
        <w:rPr>
          <w:color w:val="D69EC1"/>
        </w:rPr>
        <w:t>8. Policy Review</w:t>
      </w:r>
    </w:p>
    <w:p w14:paraId="4B9D6075" w14:textId="77777777" w:rsidR="006316E1" w:rsidRDefault="00F92556">
      <w:pPr>
        <w:spacing w:after="240"/>
      </w:pPr>
      <w:r>
        <w:t>This policy is reviewed annually or sooner if legislation or business operations change.</w:t>
      </w:r>
    </w:p>
    <w:sectPr w:rsidR="006316E1" w:rsidSect="00034616">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8BA19" w14:textId="77777777" w:rsidR="00F92556" w:rsidRDefault="00F92556" w:rsidP="00952D41">
      <w:pPr>
        <w:spacing w:after="0" w:line="240" w:lineRule="auto"/>
      </w:pPr>
      <w:r>
        <w:separator/>
      </w:r>
    </w:p>
  </w:endnote>
  <w:endnote w:type="continuationSeparator" w:id="0">
    <w:p w14:paraId="5C79719C" w14:textId="77777777" w:rsidR="00F92556" w:rsidRDefault="00F92556" w:rsidP="00952D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1328B" w14:textId="77777777" w:rsidR="00952D41" w:rsidRDefault="00952D41" w:rsidP="00952D41"/>
  <w:p w14:paraId="44BCD4E3" w14:textId="760D6491" w:rsidR="00952D41" w:rsidRPr="00472CFE" w:rsidRDefault="00952D41" w:rsidP="00952D41">
    <w:pPr>
      <w:rPr>
        <w:b/>
        <w:sz w:val="18"/>
        <w:szCs w:val="18"/>
      </w:rPr>
    </w:pPr>
    <w:r w:rsidRPr="00472CFE">
      <w:rPr>
        <w:b/>
        <w:sz w:val="18"/>
        <w:szCs w:val="18"/>
      </w:rPr>
      <w:t xml:space="preserve">Policy Owner: </w:t>
    </w:r>
    <w:r w:rsidRPr="00472CFE">
      <w:rPr>
        <w:sz w:val="18"/>
        <w:szCs w:val="18"/>
      </w:rPr>
      <w:t>The Party Pantry</w:t>
    </w:r>
    <w:r w:rsidRPr="00472CFE">
      <w:rPr>
        <w:sz w:val="18"/>
        <w:szCs w:val="18"/>
      </w:rPr>
      <w:br/>
    </w:r>
    <w:r w:rsidRPr="00472CFE">
      <w:rPr>
        <w:b/>
        <w:sz w:val="18"/>
        <w:szCs w:val="18"/>
      </w:rPr>
      <w:t xml:space="preserve">Policy Version: </w:t>
    </w:r>
    <w:r w:rsidRPr="00472CFE">
      <w:rPr>
        <w:sz w:val="18"/>
        <w:szCs w:val="18"/>
      </w:rPr>
      <w:t>1.0</w:t>
    </w:r>
    <w:r w:rsidRPr="00472CFE">
      <w:rPr>
        <w:sz w:val="18"/>
        <w:szCs w:val="18"/>
      </w:rPr>
      <w:br/>
    </w:r>
    <w:r w:rsidRPr="00472CFE">
      <w:rPr>
        <w:b/>
        <w:sz w:val="18"/>
        <w:szCs w:val="18"/>
      </w:rPr>
      <w:t xml:space="preserve">Effective Date: </w:t>
    </w:r>
    <w:r w:rsidRPr="00472CFE">
      <w:rPr>
        <w:sz w:val="18"/>
        <w:szCs w:val="18"/>
      </w:rPr>
      <w:t>11 January 2026</w:t>
    </w:r>
    <w:r w:rsidRPr="00472CFE">
      <w:rPr>
        <w:sz w:val="18"/>
        <w:szCs w:val="18"/>
      </w:rPr>
      <w:br/>
    </w:r>
    <w:r w:rsidRPr="00472CFE">
      <w:rPr>
        <w:b/>
        <w:sz w:val="18"/>
        <w:szCs w:val="18"/>
      </w:rPr>
      <w:t xml:space="preserve">Next Review Date: </w:t>
    </w:r>
    <w:r w:rsidRPr="00472CFE">
      <w:rPr>
        <w:sz w:val="18"/>
        <w:szCs w:val="18"/>
      </w:rPr>
      <w:t>11 January 2027</w:t>
    </w:r>
  </w:p>
  <w:p w14:paraId="1AD2CE34" w14:textId="77777777" w:rsidR="00952D41" w:rsidRDefault="00952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628025" w14:textId="77777777" w:rsidR="00F92556" w:rsidRDefault="00F92556" w:rsidP="00952D41">
      <w:pPr>
        <w:spacing w:after="0" w:line="240" w:lineRule="auto"/>
      </w:pPr>
      <w:r>
        <w:separator/>
      </w:r>
    </w:p>
  </w:footnote>
  <w:footnote w:type="continuationSeparator" w:id="0">
    <w:p w14:paraId="750E1EAC" w14:textId="77777777" w:rsidR="00F92556" w:rsidRDefault="00F92556" w:rsidP="00952D4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9639D"/>
    <w:rsid w:val="00326F90"/>
    <w:rsid w:val="00472CFE"/>
    <w:rsid w:val="006316E1"/>
    <w:rsid w:val="00952D41"/>
    <w:rsid w:val="009B684C"/>
    <w:rsid w:val="00AA1D8D"/>
    <w:rsid w:val="00B47730"/>
    <w:rsid w:val="00CB0664"/>
    <w:rsid w:val="00F9255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795AAD4"/>
  <w14:defaultImageDpi w14:val="300"/>
  <w15:docId w15:val="{B10E99DA-02C8-F44A-B47F-883CBA790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1726</Characters>
  <Application>Microsoft Office Word</Application>
  <DocSecurity>0</DocSecurity>
  <Lines>14</Lines>
  <Paragraphs>4</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Food Safety &amp; Hygiene Policy</vt:lpstr>
      <vt:lpstr>    1. Policy Statement</vt:lpstr>
      <vt:lpstr>    2. Staff Training &amp; Competence</vt:lpstr>
      <vt:lpstr>    3. Food Handling &amp; Hygiene Practices</vt:lpstr>
      <vt:lpstr>    4. Cart, Equipment &amp; Surface Sanitation</vt:lpstr>
      <vt:lpstr>    5. Transportation &amp; On-Site Safety</vt:lpstr>
      <vt:lpstr>    6. Event Setup &amp; Pack-Down</vt:lpstr>
      <vt:lpstr>    7. Legal Compliance</vt:lpstr>
      <vt:lpstr>    8. Policy Review</vt:lpstr>
    </vt:vector>
  </TitlesOfParts>
  <Manager/>
  <Company/>
  <LinksUpToDate>false</LinksUpToDate>
  <CharactersWithSpaces>2024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Charlotte Heseltine</cp:lastModifiedBy>
  <cp:revision>2</cp:revision>
  <dcterms:created xsi:type="dcterms:W3CDTF">2026-01-11T14:37:00Z</dcterms:created>
  <dcterms:modified xsi:type="dcterms:W3CDTF">2026-01-11T14:37:00Z</dcterms:modified>
  <cp:category/>
</cp:coreProperties>
</file>